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9B8" w:rsidRDefault="003369B8" w:rsidP="003369B8">
      <w:pPr>
        <w:jc w:val="center"/>
        <w:rPr>
          <w:b/>
        </w:rPr>
      </w:pPr>
      <w:r>
        <w:rPr>
          <w:b/>
        </w:rPr>
        <w:t>Uchwała nr 18 (Projekt)</w:t>
      </w:r>
    </w:p>
    <w:p w:rsidR="003369B8" w:rsidRDefault="003369B8" w:rsidP="003369B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369B8" w:rsidRDefault="003369B8" w:rsidP="003369B8">
      <w:pPr>
        <w:jc w:val="center"/>
        <w:rPr>
          <w:b/>
        </w:rPr>
      </w:pPr>
      <w:r>
        <w:rPr>
          <w:b/>
        </w:rPr>
        <w:t>Spółki ENERGOINSTAL S.A. w Katowicach</w:t>
      </w:r>
    </w:p>
    <w:p w:rsidR="003369B8" w:rsidRDefault="003369B8" w:rsidP="003369B8">
      <w:pPr>
        <w:jc w:val="center"/>
        <w:rPr>
          <w:b/>
        </w:rPr>
      </w:pPr>
      <w:r>
        <w:rPr>
          <w:b/>
        </w:rPr>
        <w:t>z dnia 16.06.2026r.</w:t>
      </w:r>
    </w:p>
    <w:p w:rsidR="003369B8" w:rsidRDefault="003369B8" w:rsidP="003369B8">
      <w:pPr>
        <w:jc w:val="center"/>
        <w:rPr>
          <w:b/>
        </w:rPr>
      </w:pPr>
    </w:p>
    <w:p w:rsidR="003369B8" w:rsidRDefault="003369B8" w:rsidP="003369B8">
      <w:pPr>
        <w:jc w:val="center"/>
        <w:rPr>
          <w:b/>
        </w:rPr>
      </w:pPr>
      <w:r>
        <w:rPr>
          <w:b/>
        </w:rPr>
        <w:t>w sprawie zmiany Statutu Spółki</w:t>
      </w:r>
    </w:p>
    <w:p w:rsidR="003369B8" w:rsidRDefault="003369B8" w:rsidP="003369B8">
      <w:pPr>
        <w:jc w:val="center"/>
        <w:rPr>
          <w:b/>
        </w:rPr>
      </w:pPr>
    </w:p>
    <w:p w:rsidR="003369B8" w:rsidRPr="00677460" w:rsidRDefault="003369B8" w:rsidP="003369B8">
      <w:pPr>
        <w:tabs>
          <w:tab w:val="left" w:pos="567"/>
        </w:tabs>
        <w:spacing w:line="360" w:lineRule="auto"/>
        <w:jc w:val="center"/>
        <w:rPr>
          <w:b/>
          <w:sz w:val="26"/>
          <w:szCs w:val="26"/>
        </w:rPr>
      </w:pPr>
      <w:r w:rsidRPr="00677460">
        <w:rPr>
          <w:b/>
          <w:sz w:val="26"/>
          <w:szCs w:val="26"/>
        </w:rPr>
        <w:t xml:space="preserve">§ </w:t>
      </w:r>
      <w:r>
        <w:rPr>
          <w:b/>
          <w:sz w:val="26"/>
          <w:szCs w:val="26"/>
        </w:rPr>
        <w:t>1</w:t>
      </w:r>
    </w:p>
    <w:p w:rsidR="003369B8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Z</w:t>
      </w:r>
      <w:r w:rsidRPr="00DE092D">
        <w:rPr>
          <w:rFonts w:ascii="Times New Roman" w:hAnsi="Times New Roman"/>
          <w:sz w:val="26"/>
          <w:szCs w:val="26"/>
        </w:rPr>
        <w:t xml:space="preserve">wyczajne </w:t>
      </w:r>
      <w:r w:rsidRPr="00F83DF2">
        <w:rPr>
          <w:rFonts w:ascii="Times New Roman" w:hAnsi="Times New Roman"/>
          <w:sz w:val="26"/>
          <w:szCs w:val="26"/>
        </w:rPr>
        <w:t xml:space="preserve">Walne Zgromadzenie ENERGOINSTAL S.A. z siedzibą w Katowicach postanawia </w:t>
      </w:r>
      <w:r w:rsidRPr="00DE092D">
        <w:rPr>
          <w:rFonts w:ascii="Times New Roman" w:hAnsi="Times New Roman"/>
          <w:sz w:val="26"/>
          <w:szCs w:val="26"/>
        </w:rPr>
        <w:t xml:space="preserve">dokonać zmiany </w:t>
      </w:r>
      <w:r>
        <w:rPr>
          <w:rFonts w:ascii="Times New Roman" w:hAnsi="Times New Roman"/>
          <w:sz w:val="26"/>
          <w:szCs w:val="26"/>
        </w:rPr>
        <w:t>Statutu</w:t>
      </w:r>
      <w:r w:rsidRPr="00DE092D">
        <w:rPr>
          <w:rFonts w:ascii="Times New Roman" w:hAnsi="Times New Roman"/>
          <w:sz w:val="26"/>
          <w:szCs w:val="26"/>
        </w:rPr>
        <w:t xml:space="preserve"> Spółki </w:t>
      </w:r>
      <w:r>
        <w:rPr>
          <w:rFonts w:ascii="Times New Roman" w:hAnsi="Times New Roman"/>
          <w:sz w:val="26"/>
          <w:szCs w:val="26"/>
        </w:rPr>
        <w:t xml:space="preserve">z </w:t>
      </w:r>
      <w:r w:rsidRPr="00DE092D">
        <w:rPr>
          <w:rFonts w:ascii="Times New Roman" w:hAnsi="Times New Roman"/>
          <w:sz w:val="26"/>
          <w:szCs w:val="26"/>
        </w:rPr>
        <w:t xml:space="preserve">dnia </w:t>
      </w:r>
      <w:r>
        <w:rPr>
          <w:rFonts w:ascii="Times New Roman" w:hAnsi="Times New Roman"/>
          <w:sz w:val="26"/>
          <w:szCs w:val="26"/>
        </w:rPr>
        <w:t>16 lipca 1991</w:t>
      </w:r>
      <w:r w:rsidRPr="00DE092D">
        <w:rPr>
          <w:rFonts w:ascii="Times New Roman" w:hAnsi="Times New Roman"/>
          <w:sz w:val="26"/>
          <w:szCs w:val="26"/>
        </w:rPr>
        <w:t xml:space="preserve"> roku</w:t>
      </w:r>
      <w:r>
        <w:rPr>
          <w:rFonts w:ascii="Times New Roman" w:hAnsi="Times New Roman"/>
          <w:sz w:val="26"/>
          <w:szCs w:val="26"/>
        </w:rPr>
        <w:t>,</w:t>
      </w:r>
      <w:r w:rsidRPr="00DE09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sporządzonego przed notariuszem w Warszawie Pawłem Błaszczakiem, pod numerem </w:t>
      </w:r>
      <w:r w:rsidRPr="00DE092D">
        <w:rPr>
          <w:rFonts w:ascii="Times New Roman" w:hAnsi="Times New Roman"/>
          <w:sz w:val="26"/>
          <w:szCs w:val="26"/>
        </w:rPr>
        <w:t xml:space="preserve">Rep. A numer </w:t>
      </w:r>
      <w:r w:rsidRPr="00F83DF2">
        <w:rPr>
          <w:rFonts w:ascii="Times New Roman" w:hAnsi="Times New Roman"/>
          <w:sz w:val="26"/>
          <w:szCs w:val="26"/>
        </w:rPr>
        <w:t>5975/91</w:t>
      </w:r>
      <w:r>
        <w:rPr>
          <w:rFonts w:ascii="Times New Roman" w:hAnsi="Times New Roman"/>
          <w:sz w:val="26"/>
          <w:szCs w:val="26"/>
        </w:rPr>
        <w:t>, z późniejszymi zmianami,</w:t>
      </w:r>
      <w:r w:rsidRPr="00DE092D">
        <w:rPr>
          <w:rFonts w:ascii="Times New Roman" w:hAnsi="Times New Roman"/>
          <w:sz w:val="26"/>
          <w:szCs w:val="26"/>
        </w:rPr>
        <w:t xml:space="preserve"> w ten sposób, że</w:t>
      </w:r>
      <w:r>
        <w:rPr>
          <w:rFonts w:ascii="Times New Roman" w:hAnsi="Times New Roman"/>
          <w:sz w:val="26"/>
          <w:szCs w:val="26"/>
        </w:rPr>
        <w:t xml:space="preserve"> </w:t>
      </w:r>
      <w:r w:rsidRPr="00677460">
        <w:rPr>
          <w:rFonts w:ascii="Times New Roman" w:hAnsi="Times New Roman"/>
          <w:bCs/>
          <w:sz w:val="26"/>
          <w:szCs w:val="26"/>
        </w:rPr>
        <w:t>zmienia się:</w:t>
      </w:r>
      <w:r w:rsidRPr="0067746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b/>
          <w:sz w:val="26"/>
          <w:szCs w:val="26"/>
        </w:rPr>
      </w:pPr>
    </w:p>
    <w:p w:rsidR="003369B8" w:rsidRPr="006553D4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1/</w:t>
      </w:r>
      <w:r w:rsidRPr="00882655">
        <w:rPr>
          <w:rFonts w:ascii="Times New Roman" w:hAnsi="Times New Roman"/>
          <w:b/>
          <w:sz w:val="26"/>
          <w:szCs w:val="26"/>
        </w:rPr>
        <w:t xml:space="preserve"> treść</w:t>
      </w:r>
      <w:r>
        <w:rPr>
          <w:rFonts w:ascii="Times New Roman" w:hAnsi="Times New Roman"/>
          <w:b/>
          <w:sz w:val="26"/>
          <w:szCs w:val="26"/>
        </w:rPr>
        <w:t xml:space="preserve"> Artykuł 6 Statutu Spółki,</w:t>
      </w:r>
      <w:r w:rsidRPr="00882655">
        <w:rPr>
          <w:rFonts w:ascii="Times New Roman" w:hAnsi="Times New Roman"/>
          <w:b/>
          <w:sz w:val="26"/>
          <w:szCs w:val="26"/>
        </w:rPr>
        <w:t xml:space="preserve"> który otrzymuje 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b/>
          <w:sz w:val="26"/>
          <w:szCs w:val="26"/>
        </w:rPr>
      </w:pPr>
      <w:r w:rsidRPr="00F579B4">
        <w:rPr>
          <w:rFonts w:ascii="Times New Roman" w:hAnsi="Times New Roman"/>
          <w:bCs/>
          <w:i/>
          <w:iCs/>
          <w:sz w:val="26"/>
          <w:szCs w:val="26"/>
        </w:rPr>
        <w:t>„6. Czas trwania Spółki jest nieoznaczony.”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F579B4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bCs/>
          <w:i/>
          <w:iCs/>
          <w:sz w:val="26"/>
          <w:szCs w:val="26"/>
        </w:rPr>
      </w:pPr>
    </w:p>
    <w:p w:rsidR="003369B8" w:rsidRPr="006553D4" w:rsidRDefault="003369B8" w:rsidP="003369B8">
      <w:pPr>
        <w:pStyle w:val="Akapitzlist"/>
        <w:tabs>
          <w:tab w:val="right" w:leader="hyphen" w:pos="9071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2/</w:t>
      </w:r>
      <w:r w:rsidRPr="00882655">
        <w:rPr>
          <w:rFonts w:ascii="Times New Roman" w:hAnsi="Times New Roman"/>
          <w:b/>
          <w:sz w:val="26"/>
          <w:szCs w:val="26"/>
        </w:rPr>
        <w:t xml:space="preserve"> treść</w:t>
      </w:r>
      <w:r>
        <w:rPr>
          <w:rFonts w:ascii="Times New Roman" w:hAnsi="Times New Roman"/>
          <w:b/>
          <w:sz w:val="26"/>
          <w:szCs w:val="26"/>
        </w:rPr>
        <w:t xml:space="preserve"> Artykuł 7 Statutu Spółki,</w:t>
      </w:r>
      <w:r w:rsidRPr="00882655">
        <w:rPr>
          <w:rFonts w:ascii="Times New Roman" w:hAnsi="Times New Roman"/>
          <w:b/>
          <w:sz w:val="26"/>
          <w:szCs w:val="26"/>
        </w:rPr>
        <w:t xml:space="preserve"> który otrzymuje 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495205" w:rsidRDefault="003369B8" w:rsidP="003369B8">
      <w:pPr>
        <w:tabs>
          <w:tab w:val="right" w:leader="hyphen" w:pos="9072"/>
        </w:tabs>
        <w:suppressAutoHyphens/>
        <w:autoSpaceDN w:val="0"/>
        <w:spacing w:line="360" w:lineRule="auto"/>
        <w:ind w:left="284" w:right="-1" w:firstLine="436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sz w:val="26"/>
          <w:szCs w:val="26"/>
        </w:rPr>
        <w:t xml:space="preserve"> „</w:t>
      </w:r>
      <w:r>
        <w:rPr>
          <w:i/>
          <w:iCs/>
          <w:sz w:val="26"/>
          <w:szCs w:val="26"/>
        </w:rPr>
        <w:t>7.</w:t>
      </w:r>
      <w:r w:rsidRPr="00495205">
        <w:rPr>
          <w:i/>
          <w:iCs/>
          <w:kern w:val="3"/>
          <w:sz w:val="26"/>
          <w:szCs w:val="26"/>
          <w:lang w:eastAsia="zh-CN"/>
        </w:rPr>
        <w:t xml:space="preserve"> Przedmiotem działalności Spółki, zgodnie z Polską Klasyfikacją Działalności, jest: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25.11.Z Produkcja konstrukcji metalowych i ich części,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25.21.Z Produkcja grzejników centralnego ogrzewania, wytwornic pary i kotłów,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25.22.Z Produkcja pozostałych zbiorników, cystern i pojemników metalowych,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25.51.Z Nakładanie powłok na metale,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715996">
        <w:rPr>
          <w:i/>
          <w:iCs/>
          <w:kern w:val="3"/>
          <w:sz w:val="26"/>
          <w:szCs w:val="26"/>
          <w:lang w:eastAsia="zh-CN"/>
        </w:rPr>
        <w:t>PKD 25.52.Z Obróbka cieplna metali,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25.53.Z Obróbka mechaniczna elementów metalowych,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25.63.Z Produkcja narzędzi,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25.91.Z Produkcja pojemników metalowych,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28.1 Produkcja maszyn ogólnego przeznaczenia,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D51B46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 28.2 Produkcja pozostałych maszyn ogólnego przeznaczenia,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lastRenderedPageBreak/>
        <w:t xml:space="preserve"> PKD 28.99.Z Produkcja pozostałych maszyn specjalnego przeznaczenia, gdzie indziej niesklasyfikowana,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33.11.Z Naprawa i konserwacja metalowych wyrobów gotowych,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33.12.Z Naprawa i konserwacja maszyn,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33.20.Z Instalowanie maszyn przemysłowych, sprzętu i wyposażenia,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35.30.Z Wytwarzanie i zaopatrywanie w parę wodną i powietrze do układów klimatyzacyjnych,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42.21.Z Roboty związane z budową rurociągów przesyłowych i sieci rozdzielczych,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42.22.Z Roboty związane z budową linii telekomunikacyjnych i elektroenergetycznych,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42.99.Z Roboty związane z budową pozostałych obiektów inżynierii lądowej i wodnej, gdzie indziej niesklasyfikowane,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43.1 Rozbiórka i przygotowanie terenu pod budowę,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43.11.Z Rozbiórka i burzenie obiektów budowlanych,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43.12.Z Przygotowanie terenu pod budowę,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43.2 Wykonywanie instalacji elektrycznych, wodno-kanalizacyjnych i pozostałych instalacji budowlanych,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43.22.Z Wykonywanie instalacji wodno-kanalizacyjnych, cieplnych i klimatyzacyjnych,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43.3 Wykonywanie robót budowlanych wykończeniowych,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43.31.Z Tynkowanie,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43.33.Z Posadzkarstwo; tapetowanie i oblicowywanie ścian,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43.34.Z Malowanie i szklenie,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43.35.Z Wykonywanie pozostałych robót budowlanych wykończeniowych,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43.99.Z Pozostałe specjalistyczne roboty budowlane, gdzie indziej niesklasyfikowane,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46.81.Z Sprzedaż hurtowa paliw stałych, ciekłych, gazowych oraz produktów pochodnych,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46.82.Z Sprzedaż hurtowa metali i rud metali,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lastRenderedPageBreak/>
        <w:t>PKD 46.84.Z Sprzedaż hurtowa wyrobów metalowych oraz sprzętu i dodatkowego wyposażenia hydraulicznego i grzejnego,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49.41.Z Transport drogowy towarów,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55.10.Z Hotele i podobne obiekty zakwaterowania,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55.20.Z Obiekty noclegowe turystyczne i miejsca krótkotrwałego zakwaterowania,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55.90.Z Pozostałe zakwaterowanie,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 64.92.B Pozostałe formy udzielania kredytów, gdzie indziej niesklasyfikowane,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64.99.Z Pozostała finansowa działalność usługowa, z wyłączeniem ubezpieczeń i funduszy emerytalnych, gdzie indziej niesklasyfikowana,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68.10.Z Kupno i sprzedaż nieruchomości na własny rachunek,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69.20.A Działalność rachunkowo-księgowa,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69.20.B Doradztwo podatkowe,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>
        <w:rPr>
          <w:i/>
          <w:iCs/>
          <w:kern w:val="3"/>
          <w:sz w:val="26"/>
          <w:szCs w:val="26"/>
          <w:lang w:eastAsia="zh-CN"/>
        </w:rPr>
        <w:t>PKD 69.20.C Działalność w zakresie audytu finansowego,</w:t>
      </w:r>
      <w:r>
        <w:rPr>
          <w:i/>
          <w:iCs/>
          <w:kern w:val="3"/>
          <w:sz w:val="26"/>
          <w:szCs w:val="26"/>
          <w:lang w:eastAsia="zh-CN"/>
        </w:rPr>
        <w:tab/>
      </w:r>
    </w:p>
    <w:p w:rsidR="003369B8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70.20.Z Doradztwo w zakresie prowadzenia działalności gospodarczej i pozostałe doradztwo w zakresie zarządzania,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71.11.Z Działalność w zakresie architektury,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71.12.A Działalność w zakresie geodezji i kartografii,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71.12.B Pozostała działalność w zakresie inżynierii i związane z nią doradztwo techniczne,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71.20.C Pozostałe badania i analizy techniczne,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715996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PKD 73.30.B Działalność pozostała w zakresie public </w:t>
      </w:r>
      <w:proofErr w:type="spellStart"/>
      <w:r w:rsidRPr="00495205">
        <w:rPr>
          <w:i/>
          <w:iCs/>
          <w:kern w:val="3"/>
          <w:sz w:val="26"/>
          <w:szCs w:val="26"/>
          <w:lang w:eastAsia="zh-CN"/>
        </w:rPr>
        <w:t>relations</w:t>
      </w:r>
      <w:proofErr w:type="spellEnd"/>
      <w:r w:rsidRPr="00495205">
        <w:rPr>
          <w:i/>
          <w:iCs/>
          <w:kern w:val="3"/>
          <w:sz w:val="26"/>
          <w:szCs w:val="26"/>
          <w:lang w:eastAsia="zh-CN"/>
        </w:rPr>
        <w:t xml:space="preserve"> i komunikacji,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74.99.Z Wszelka pozostała działalność profesjonalna, naukowa i techniczna, gdzie indziej niesklasyfikowana,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77.32.Z Wynajem i dzierżawa maszyn i urządzeń budowlanych,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78.20.Z Działalność agencji pracy tymczasowej i pozostała działalność związana z udostępnianiem pracowników,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495205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</w:tabs>
        <w:suppressAutoHyphens/>
        <w:autoSpaceDN w:val="0"/>
        <w:spacing w:line="360" w:lineRule="auto"/>
        <w:jc w:val="both"/>
        <w:textAlignment w:val="baseline"/>
        <w:rPr>
          <w:i/>
          <w:iCs/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>PKD 85.59.D Pozostałe pozaszkolne formy edukacji, gdzie indziej niesklasyfikowane,</w:t>
      </w:r>
      <w:r w:rsidRPr="00495205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EE3FFA" w:rsidRDefault="003369B8" w:rsidP="003369B8">
      <w:pPr>
        <w:numPr>
          <w:ilvl w:val="0"/>
          <w:numId w:val="1"/>
        </w:numPr>
        <w:tabs>
          <w:tab w:val="right" w:pos="720"/>
          <w:tab w:val="right" w:leader="hyphen" w:pos="9071"/>
          <w:tab w:val="right" w:leader="hyphen" w:pos="9400"/>
        </w:tabs>
        <w:suppressAutoHyphens/>
        <w:autoSpaceDN w:val="0"/>
        <w:spacing w:line="360" w:lineRule="auto"/>
        <w:jc w:val="both"/>
        <w:textAlignment w:val="baseline"/>
        <w:rPr>
          <w:kern w:val="3"/>
          <w:sz w:val="26"/>
          <w:szCs w:val="26"/>
          <w:lang w:eastAsia="zh-CN"/>
        </w:rPr>
      </w:pPr>
      <w:r w:rsidRPr="00495205">
        <w:rPr>
          <w:i/>
          <w:iCs/>
          <w:kern w:val="3"/>
          <w:sz w:val="26"/>
          <w:szCs w:val="26"/>
          <w:lang w:eastAsia="zh-CN"/>
        </w:rPr>
        <w:t xml:space="preserve"> PKD 35.14.Z Handel energią elektryczną.”</w:t>
      </w:r>
      <w:r w:rsidRPr="00EE3FFA">
        <w:rPr>
          <w:i/>
          <w:iCs/>
          <w:kern w:val="3"/>
          <w:sz w:val="26"/>
          <w:szCs w:val="26"/>
          <w:lang w:eastAsia="zh-CN"/>
        </w:rPr>
        <w:tab/>
      </w:r>
    </w:p>
    <w:p w:rsidR="003369B8" w:rsidRPr="00F579B4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sz w:val="26"/>
          <w:szCs w:val="26"/>
        </w:rPr>
      </w:pPr>
    </w:p>
    <w:p w:rsidR="003369B8" w:rsidRPr="006553D4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284"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3/</w:t>
      </w:r>
      <w:r w:rsidRPr="00882655">
        <w:rPr>
          <w:rFonts w:ascii="Times New Roman" w:hAnsi="Times New Roman"/>
          <w:b/>
          <w:sz w:val="26"/>
          <w:szCs w:val="26"/>
        </w:rPr>
        <w:t xml:space="preserve"> treść</w:t>
      </w:r>
      <w:r>
        <w:rPr>
          <w:rFonts w:ascii="Times New Roman" w:hAnsi="Times New Roman"/>
          <w:b/>
          <w:sz w:val="26"/>
          <w:szCs w:val="26"/>
        </w:rPr>
        <w:t xml:space="preserve"> Artykuł 9 Statutu Spółki,</w:t>
      </w:r>
      <w:r w:rsidRPr="00882655">
        <w:rPr>
          <w:rFonts w:ascii="Times New Roman" w:hAnsi="Times New Roman"/>
          <w:b/>
          <w:sz w:val="26"/>
          <w:szCs w:val="26"/>
        </w:rPr>
        <w:t xml:space="preserve"> który otrzymuje 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kern w:val="3"/>
          <w:sz w:val="26"/>
          <w:szCs w:val="26"/>
          <w:lang w:eastAsia="zh-CN"/>
        </w:rPr>
        <w:t>„</w:t>
      </w:r>
      <w:r w:rsidRPr="00677460">
        <w:rPr>
          <w:rFonts w:ascii="Times New Roman" w:hAnsi="Times New Roman"/>
          <w:i/>
          <w:iCs/>
          <w:kern w:val="3"/>
          <w:sz w:val="26"/>
          <w:szCs w:val="26"/>
          <w:lang w:eastAsia="zh-CN"/>
        </w:rPr>
        <w:t>9.1</w:t>
      </w:r>
      <w:r>
        <w:rPr>
          <w:rFonts w:ascii="Times New Roman" w:hAnsi="Times New Roman"/>
          <w:i/>
          <w:iCs/>
          <w:kern w:val="3"/>
          <w:sz w:val="26"/>
          <w:szCs w:val="26"/>
          <w:lang w:eastAsia="zh-CN"/>
        </w:rPr>
        <w:t xml:space="preserve">. </w:t>
      </w:r>
      <w:r w:rsidRPr="00677460">
        <w:rPr>
          <w:rFonts w:ascii="Times New Roman" w:hAnsi="Times New Roman"/>
          <w:i/>
          <w:iCs/>
          <w:sz w:val="26"/>
          <w:szCs w:val="26"/>
        </w:rPr>
        <w:t xml:space="preserve">Kapitał zakładowy Spółki wynosi 1.800.000 </w:t>
      </w:r>
      <w:r>
        <w:rPr>
          <w:rFonts w:ascii="Times New Roman" w:hAnsi="Times New Roman"/>
          <w:i/>
          <w:iCs/>
          <w:sz w:val="26"/>
          <w:szCs w:val="26"/>
        </w:rPr>
        <w:t xml:space="preserve">zł (jeden milion osiemset tysięcy </w:t>
      </w:r>
      <w:r w:rsidRPr="00677460">
        <w:rPr>
          <w:rFonts w:ascii="Times New Roman" w:hAnsi="Times New Roman"/>
          <w:i/>
          <w:iCs/>
          <w:sz w:val="26"/>
          <w:szCs w:val="26"/>
        </w:rPr>
        <w:t>złotych</w:t>
      </w:r>
      <w:r>
        <w:rPr>
          <w:rFonts w:ascii="Times New Roman" w:hAnsi="Times New Roman"/>
          <w:i/>
          <w:iCs/>
          <w:sz w:val="26"/>
          <w:szCs w:val="26"/>
        </w:rPr>
        <w:t>)</w:t>
      </w:r>
      <w:r w:rsidRPr="00677460">
        <w:rPr>
          <w:rFonts w:ascii="Times New Roman" w:hAnsi="Times New Roman"/>
          <w:i/>
          <w:iCs/>
          <w:sz w:val="26"/>
          <w:szCs w:val="26"/>
        </w:rPr>
        <w:t xml:space="preserve"> i dzieli się na 18.000.000 </w:t>
      </w:r>
      <w:r>
        <w:rPr>
          <w:rFonts w:ascii="Times New Roman" w:hAnsi="Times New Roman"/>
          <w:i/>
          <w:iCs/>
          <w:sz w:val="26"/>
          <w:szCs w:val="26"/>
        </w:rPr>
        <w:t xml:space="preserve">(osiemnaście milionów) </w:t>
      </w:r>
      <w:r w:rsidRPr="00677460">
        <w:rPr>
          <w:rFonts w:ascii="Times New Roman" w:hAnsi="Times New Roman"/>
          <w:i/>
          <w:iCs/>
          <w:sz w:val="26"/>
          <w:szCs w:val="26"/>
        </w:rPr>
        <w:t>akcji zwykłych rejestrowych</w:t>
      </w:r>
      <w:r>
        <w:rPr>
          <w:rFonts w:ascii="Times New Roman" w:hAnsi="Times New Roman"/>
          <w:i/>
          <w:iCs/>
          <w:sz w:val="26"/>
          <w:szCs w:val="26"/>
        </w:rPr>
        <w:t>,</w:t>
      </w:r>
      <w:r w:rsidRPr="00677460">
        <w:rPr>
          <w:rFonts w:ascii="Times New Roman" w:hAnsi="Times New Roman"/>
          <w:i/>
          <w:iCs/>
          <w:sz w:val="26"/>
          <w:szCs w:val="26"/>
        </w:rPr>
        <w:t xml:space="preserve"> o wartości nominalnej 0,10 zł </w:t>
      </w:r>
      <w:r>
        <w:rPr>
          <w:rFonts w:ascii="Times New Roman" w:hAnsi="Times New Roman"/>
          <w:i/>
          <w:iCs/>
          <w:sz w:val="26"/>
          <w:szCs w:val="26"/>
        </w:rPr>
        <w:t xml:space="preserve">(dziesięć groszy) </w:t>
      </w:r>
      <w:r w:rsidRPr="00677460">
        <w:rPr>
          <w:rFonts w:ascii="Times New Roman" w:hAnsi="Times New Roman"/>
          <w:i/>
          <w:iCs/>
          <w:sz w:val="26"/>
          <w:szCs w:val="26"/>
        </w:rPr>
        <w:t>każda</w:t>
      </w:r>
      <w:r>
        <w:rPr>
          <w:rFonts w:ascii="Times New Roman" w:hAnsi="Times New Roman"/>
          <w:i/>
          <w:iCs/>
          <w:sz w:val="26"/>
          <w:szCs w:val="26"/>
        </w:rPr>
        <w:t>,</w:t>
      </w:r>
      <w:r w:rsidRPr="0067746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677460">
        <w:rPr>
          <w:rFonts w:ascii="Times New Roman" w:hAnsi="Times New Roman"/>
          <w:sz w:val="26"/>
          <w:szCs w:val="26"/>
        </w:rPr>
        <w:t>w tym:</w:t>
      </w:r>
      <w:r w:rsidRPr="00677460">
        <w:rPr>
          <w:rFonts w:ascii="Times New Roman" w:hAnsi="Times New Roman"/>
          <w:b/>
          <w:sz w:val="26"/>
          <w:szCs w:val="26"/>
        </w:rPr>
        <w:t xml:space="preserve"> 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677460">
        <w:rPr>
          <w:rFonts w:ascii="Times New Roman" w:hAnsi="Times New Roman"/>
          <w:i/>
          <w:sz w:val="26"/>
          <w:szCs w:val="26"/>
        </w:rPr>
        <w:t>a</w:t>
      </w:r>
      <w:r>
        <w:rPr>
          <w:rFonts w:ascii="Times New Roman" w:hAnsi="Times New Roman"/>
          <w:i/>
          <w:sz w:val="26"/>
          <w:szCs w:val="26"/>
        </w:rPr>
        <w:t>)</w:t>
      </w:r>
      <w:r w:rsidRPr="00677460">
        <w:rPr>
          <w:rFonts w:ascii="Times New Roman" w:hAnsi="Times New Roman"/>
          <w:i/>
          <w:sz w:val="26"/>
          <w:szCs w:val="26"/>
        </w:rPr>
        <w:t xml:space="preserve"> 9.016.360 (dziewięć milionów szesnaście tysięcy trzysta sześćdziesiąt) akcji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677460">
        <w:rPr>
          <w:rFonts w:ascii="Times New Roman" w:hAnsi="Times New Roman"/>
          <w:i/>
          <w:sz w:val="26"/>
          <w:szCs w:val="26"/>
        </w:rPr>
        <w:t xml:space="preserve">serii A, 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677460">
        <w:rPr>
          <w:rFonts w:ascii="Times New Roman" w:hAnsi="Times New Roman"/>
          <w:i/>
          <w:sz w:val="26"/>
          <w:szCs w:val="26"/>
        </w:rPr>
        <w:t>b</w:t>
      </w:r>
      <w:r>
        <w:rPr>
          <w:rFonts w:ascii="Times New Roman" w:hAnsi="Times New Roman"/>
          <w:i/>
          <w:sz w:val="26"/>
          <w:szCs w:val="26"/>
        </w:rPr>
        <w:t>)</w:t>
      </w:r>
      <w:r w:rsidRPr="00677460">
        <w:rPr>
          <w:rFonts w:ascii="Times New Roman" w:hAnsi="Times New Roman"/>
          <w:i/>
          <w:sz w:val="26"/>
          <w:szCs w:val="26"/>
        </w:rPr>
        <w:t xml:space="preserve"> 2.677.090 (dwa miliony sześćset siedemdziesiąt siedem tysięcy dziewięćdziesiąt) akcji serii B,</w:t>
      </w:r>
      <w:r w:rsidRPr="00677460">
        <w:rPr>
          <w:rFonts w:ascii="Times New Roman" w:hAnsi="Times New Roman"/>
          <w:b/>
          <w:sz w:val="26"/>
          <w:szCs w:val="26"/>
        </w:rPr>
        <w:t xml:space="preserve"> 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677460">
        <w:rPr>
          <w:rFonts w:ascii="Times New Roman" w:hAnsi="Times New Roman"/>
          <w:i/>
          <w:sz w:val="26"/>
          <w:szCs w:val="26"/>
        </w:rPr>
        <w:t>c</w:t>
      </w:r>
      <w:r>
        <w:rPr>
          <w:rFonts w:ascii="Times New Roman" w:hAnsi="Times New Roman"/>
          <w:i/>
          <w:sz w:val="26"/>
          <w:szCs w:val="26"/>
        </w:rPr>
        <w:t>)</w:t>
      </w:r>
      <w:r w:rsidRPr="00677460">
        <w:rPr>
          <w:rFonts w:ascii="Times New Roman" w:hAnsi="Times New Roman"/>
          <w:i/>
          <w:sz w:val="26"/>
          <w:szCs w:val="26"/>
        </w:rPr>
        <w:t xml:space="preserve"> 2.706.550 (dwa miliony siedemset sześć tysięcy pięćset pięćdziesiąt) akcji serii C,</w:t>
      </w:r>
      <w:r w:rsidRPr="00677460">
        <w:rPr>
          <w:rFonts w:ascii="Times New Roman" w:hAnsi="Times New Roman"/>
          <w:b/>
          <w:sz w:val="26"/>
          <w:szCs w:val="26"/>
        </w:rPr>
        <w:t xml:space="preserve"> 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firstLine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677460">
        <w:rPr>
          <w:rFonts w:ascii="Times New Roman" w:hAnsi="Times New Roman"/>
          <w:i/>
          <w:sz w:val="26"/>
          <w:szCs w:val="26"/>
        </w:rPr>
        <w:t>d</w:t>
      </w:r>
      <w:r>
        <w:rPr>
          <w:rFonts w:ascii="Times New Roman" w:hAnsi="Times New Roman"/>
          <w:i/>
          <w:sz w:val="26"/>
          <w:szCs w:val="26"/>
        </w:rPr>
        <w:t>)</w:t>
      </w:r>
      <w:r w:rsidRPr="00677460">
        <w:rPr>
          <w:rFonts w:ascii="Times New Roman" w:hAnsi="Times New Roman"/>
          <w:i/>
          <w:sz w:val="26"/>
          <w:szCs w:val="26"/>
        </w:rPr>
        <w:t xml:space="preserve"> 3.600.000 (trzy miliony sześćset tysięcy) akcji serii D.</w:t>
      </w:r>
      <w:r w:rsidRPr="00677460">
        <w:rPr>
          <w:rFonts w:ascii="Times New Roman" w:hAnsi="Times New Roman"/>
          <w:b/>
          <w:sz w:val="26"/>
          <w:szCs w:val="26"/>
        </w:rPr>
        <w:t xml:space="preserve"> 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677460">
        <w:rPr>
          <w:rFonts w:ascii="Times New Roman" w:hAnsi="Times New Roman"/>
          <w:i/>
          <w:sz w:val="26"/>
          <w:szCs w:val="26"/>
        </w:rPr>
        <w:t>9.2. Spółka może emitować obligacje, w tym obligacje zamienne lub obligacje z prawem pierwszeństwa</w:t>
      </w:r>
      <w:r w:rsidRPr="00677460">
        <w:rPr>
          <w:rFonts w:ascii="Times New Roman" w:hAnsi="Times New Roman"/>
          <w:sz w:val="26"/>
          <w:szCs w:val="26"/>
        </w:rPr>
        <w:t>.</w:t>
      </w:r>
      <w:r w:rsidRPr="00677460">
        <w:rPr>
          <w:rFonts w:ascii="Times New Roman" w:hAnsi="Times New Roman"/>
          <w:bCs/>
          <w:sz w:val="26"/>
          <w:szCs w:val="26"/>
        </w:rPr>
        <w:t>”</w:t>
      </w:r>
      <w:r w:rsidRPr="00677460"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spacing w:line="360" w:lineRule="auto"/>
        <w:jc w:val="both"/>
        <w:rPr>
          <w:sz w:val="26"/>
          <w:szCs w:val="26"/>
        </w:rPr>
      </w:pPr>
    </w:p>
    <w:p w:rsidR="003369B8" w:rsidRPr="006553D4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4/</w:t>
      </w:r>
      <w:r w:rsidRPr="00882655">
        <w:rPr>
          <w:rFonts w:ascii="Times New Roman" w:hAnsi="Times New Roman"/>
          <w:b/>
          <w:sz w:val="26"/>
          <w:szCs w:val="26"/>
        </w:rPr>
        <w:t xml:space="preserve"> treść</w:t>
      </w:r>
      <w:r>
        <w:rPr>
          <w:rFonts w:ascii="Times New Roman" w:hAnsi="Times New Roman"/>
          <w:b/>
          <w:sz w:val="26"/>
          <w:szCs w:val="26"/>
        </w:rPr>
        <w:t xml:space="preserve"> Artykuł 10 Statutu Spółki,</w:t>
      </w:r>
      <w:r w:rsidRPr="00882655">
        <w:rPr>
          <w:rFonts w:ascii="Times New Roman" w:hAnsi="Times New Roman"/>
          <w:b/>
          <w:sz w:val="26"/>
          <w:szCs w:val="26"/>
        </w:rPr>
        <w:t xml:space="preserve"> który otrzymuje 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pStyle w:val="NormalnyWeb"/>
        <w:spacing w:after="0" w:afterAutospacing="0" w:line="360" w:lineRule="auto"/>
        <w:ind w:left="720"/>
        <w:rPr>
          <w:b/>
          <w:sz w:val="26"/>
          <w:szCs w:val="26"/>
        </w:rPr>
      </w:pPr>
      <w:r>
        <w:rPr>
          <w:i/>
          <w:iCs/>
          <w:sz w:val="26"/>
          <w:szCs w:val="26"/>
        </w:rPr>
        <w:t>„</w:t>
      </w:r>
      <w:r w:rsidRPr="00677460">
        <w:rPr>
          <w:i/>
          <w:iCs/>
          <w:sz w:val="26"/>
          <w:szCs w:val="26"/>
        </w:rPr>
        <w:t>10. Wszystkie akcje Spółki są akcjami zwykłymi rejestrowymi</w:t>
      </w:r>
      <w:r>
        <w:rPr>
          <w:i/>
          <w:iCs/>
          <w:sz w:val="26"/>
          <w:szCs w:val="26"/>
        </w:rPr>
        <w:t>.</w:t>
      </w:r>
      <w:r w:rsidRPr="00677460">
        <w:rPr>
          <w:i/>
          <w:iCs/>
          <w:sz w:val="26"/>
          <w:szCs w:val="26"/>
        </w:rPr>
        <w:t>”</w:t>
      </w:r>
      <w:r w:rsidRPr="0067746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-----------------</w:t>
      </w:r>
      <w:r>
        <w:rPr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>ci Artykuł 14 ust. 1 Statutu Spółki, słowo „władz” zastępuję się słowem „organów”,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spacing w:line="360" w:lineRule="auto"/>
        <w:ind w:left="720"/>
        <w:rPr>
          <w:b/>
          <w:sz w:val="26"/>
          <w:szCs w:val="26"/>
        </w:rPr>
      </w:pPr>
    </w:p>
    <w:p w:rsidR="003369B8" w:rsidRDefault="003369B8" w:rsidP="003369B8">
      <w:pPr>
        <w:spacing w:line="360" w:lineRule="auto"/>
        <w:ind w:firstLine="587"/>
        <w:rPr>
          <w:bCs/>
          <w:sz w:val="26"/>
          <w:szCs w:val="26"/>
        </w:rPr>
      </w:pPr>
      <w:r>
        <w:rPr>
          <w:b/>
          <w:sz w:val="26"/>
          <w:szCs w:val="26"/>
        </w:rPr>
        <w:t>6/ skreśla się w całości Artykuł 15a Statutu Spółki,</w:t>
      </w:r>
      <w:r w:rsidRPr="00073F89">
        <w:rPr>
          <w:b/>
          <w:sz w:val="26"/>
          <w:szCs w:val="26"/>
        </w:rPr>
        <w:t xml:space="preserve"> </w:t>
      </w:r>
      <w:r w:rsidRPr="00073F89">
        <w:rPr>
          <w:bCs/>
          <w:sz w:val="26"/>
          <w:szCs w:val="26"/>
        </w:rPr>
        <w:t>-----------------------------</w:t>
      </w:r>
    </w:p>
    <w:p w:rsidR="003369B8" w:rsidRDefault="003369B8" w:rsidP="003369B8">
      <w:pPr>
        <w:spacing w:line="360" w:lineRule="auto"/>
        <w:ind w:firstLine="587"/>
        <w:rPr>
          <w:b/>
          <w:sz w:val="26"/>
          <w:szCs w:val="26"/>
        </w:rPr>
      </w:pP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>ci Artykuł 24 ust. 2 Statutu Spółki, słowo „akcyjnego” zastępuję się słowem „zakładowego”,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spacing w:line="360" w:lineRule="auto"/>
        <w:ind w:firstLine="587"/>
        <w:rPr>
          <w:b/>
          <w:sz w:val="26"/>
          <w:szCs w:val="26"/>
        </w:rPr>
      </w:pP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8/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 xml:space="preserve">ci Artykuł 25 Statutu Spółki, zmienia ust. 5, </w:t>
      </w:r>
      <w:r w:rsidRPr="00882655">
        <w:rPr>
          <w:rFonts w:ascii="Times New Roman" w:hAnsi="Times New Roman"/>
          <w:b/>
          <w:sz w:val="26"/>
          <w:szCs w:val="26"/>
        </w:rPr>
        <w:t>który otrzymuje</w:t>
      </w:r>
      <w:r w:rsidRPr="00465402">
        <w:rPr>
          <w:rFonts w:ascii="Times New Roman" w:hAnsi="Times New Roman"/>
          <w:b/>
          <w:sz w:val="26"/>
          <w:szCs w:val="26"/>
        </w:rPr>
        <w:t xml:space="preserve"> </w:t>
      </w:r>
      <w:r w:rsidRPr="00882655">
        <w:rPr>
          <w:rFonts w:ascii="Times New Roman" w:hAnsi="Times New Roman"/>
          <w:b/>
          <w:sz w:val="26"/>
          <w:szCs w:val="26"/>
        </w:rPr>
        <w:t>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spacing w:line="360" w:lineRule="auto"/>
        <w:ind w:firstLine="587"/>
        <w:jc w:val="both"/>
        <w:rPr>
          <w:b/>
          <w:sz w:val="26"/>
          <w:szCs w:val="26"/>
        </w:rPr>
      </w:pPr>
      <w:r>
        <w:rPr>
          <w:bCs/>
          <w:i/>
          <w:iCs/>
          <w:sz w:val="26"/>
          <w:szCs w:val="26"/>
        </w:rPr>
        <w:t>„</w:t>
      </w:r>
      <w:r w:rsidRPr="00465402">
        <w:rPr>
          <w:bCs/>
          <w:i/>
          <w:iCs/>
          <w:sz w:val="26"/>
          <w:szCs w:val="26"/>
        </w:rPr>
        <w:t xml:space="preserve">25.5 Zdjęcie z porządku obrad bądź zaniechanie rozpatrywania sprawy umieszczonej w porządku obrad na wniosek akcjonariuszy wymaga podjęcia uchwały Walnego Zgromadzenia, po uprzednio wyrażonej zgodzie przez wszystkich obecnych akcjonariuszy, którzy zgłosili taki wniosek, poparty przez co najmniej 75 % głosów </w:t>
      </w:r>
      <w:r>
        <w:rPr>
          <w:bCs/>
          <w:i/>
          <w:iCs/>
          <w:sz w:val="26"/>
          <w:szCs w:val="26"/>
        </w:rPr>
        <w:t xml:space="preserve">akcjonariusz obecnych na </w:t>
      </w:r>
      <w:r w:rsidRPr="00465402">
        <w:rPr>
          <w:bCs/>
          <w:i/>
          <w:iCs/>
          <w:sz w:val="26"/>
          <w:szCs w:val="26"/>
        </w:rPr>
        <w:t>waln</w:t>
      </w:r>
      <w:r>
        <w:rPr>
          <w:bCs/>
          <w:i/>
          <w:iCs/>
          <w:sz w:val="26"/>
          <w:szCs w:val="26"/>
        </w:rPr>
        <w:t>ym</w:t>
      </w:r>
      <w:r w:rsidRPr="00465402">
        <w:rPr>
          <w:bCs/>
          <w:i/>
          <w:iCs/>
          <w:sz w:val="26"/>
          <w:szCs w:val="26"/>
        </w:rPr>
        <w:t xml:space="preserve"> zgromadzeni</w:t>
      </w:r>
      <w:r>
        <w:rPr>
          <w:bCs/>
          <w:i/>
          <w:iCs/>
          <w:sz w:val="26"/>
          <w:szCs w:val="26"/>
        </w:rPr>
        <w:t>u</w:t>
      </w:r>
      <w:r w:rsidRPr="00465402">
        <w:rPr>
          <w:bCs/>
          <w:i/>
          <w:iCs/>
          <w:sz w:val="26"/>
          <w:szCs w:val="26"/>
        </w:rPr>
        <w:t>.</w:t>
      </w:r>
      <w:r>
        <w:rPr>
          <w:bCs/>
          <w:i/>
          <w:iCs/>
          <w:sz w:val="26"/>
          <w:szCs w:val="26"/>
        </w:rPr>
        <w:t>”---------------------------------------</w:t>
      </w:r>
      <w:r w:rsidRPr="00A20E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9/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>ci Artykuł 28 ust. 1 Statutu Spółki, słowo „zwykłą” zastępuję się słowem „bezwzględną”,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spacing w:line="360" w:lineRule="auto"/>
        <w:ind w:firstLine="587"/>
        <w:rPr>
          <w:b/>
          <w:sz w:val="26"/>
          <w:szCs w:val="26"/>
        </w:rPr>
      </w:pP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10/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 xml:space="preserve">ci Artykuł 28 ust. 1 Statutu Spółki, zmienia </w:t>
      </w:r>
      <w:proofErr w:type="spellStart"/>
      <w:r>
        <w:rPr>
          <w:rFonts w:ascii="Times New Roman" w:hAnsi="Times New Roman"/>
          <w:b/>
          <w:sz w:val="26"/>
          <w:szCs w:val="26"/>
        </w:rPr>
        <w:t>pkt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1), </w:t>
      </w:r>
      <w:r w:rsidRPr="00882655">
        <w:rPr>
          <w:rFonts w:ascii="Times New Roman" w:hAnsi="Times New Roman"/>
          <w:b/>
          <w:sz w:val="26"/>
          <w:szCs w:val="26"/>
        </w:rPr>
        <w:t>który otrzymuje</w:t>
      </w:r>
      <w:r w:rsidRPr="00465402">
        <w:rPr>
          <w:rFonts w:ascii="Times New Roman" w:hAnsi="Times New Roman"/>
          <w:b/>
          <w:sz w:val="26"/>
          <w:szCs w:val="26"/>
        </w:rPr>
        <w:t xml:space="preserve"> </w:t>
      </w:r>
      <w:r w:rsidRPr="00882655">
        <w:rPr>
          <w:rFonts w:ascii="Times New Roman" w:hAnsi="Times New Roman"/>
          <w:b/>
          <w:sz w:val="26"/>
          <w:szCs w:val="26"/>
        </w:rPr>
        <w:t>nowe, następujące brzmienie: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465402" w:rsidRDefault="003369B8" w:rsidP="003369B8">
      <w:pPr>
        <w:spacing w:line="360" w:lineRule="auto"/>
        <w:ind w:firstLine="587"/>
        <w:jc w:val="both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„1)</w:t>
      </w:r>
      <w:r w:rsidRPr="00486FFB">
        <w:rPr>
          <w:bCs/>
          <w:i/>
          <w:iCs/>
          <w:sz w:val="26"/>
          <w:szCs w:val="26"/>
        </w:rPr>
        <w:t xml:space="preserve"> rozpatrzenie i zatwierdzenie sprawozdania finansowego</w:t>
      </w:r>
      <w:r>
        <w:rPr>
          <w:bCs/>
          <w:i/>
          <w:iCs/>
          <w:sz w:val="26"/>
          <w:szCs w:val="26"/>
        </w:rPr>
        <w:t xml:space="preserve"> oraz</w:t>
      </w:r>
      <w:r w:rsidRPr="00486FFB">
        <w:rPr>
          <w:bCs/>
          <w:i/>
          <w:iCs/>
          <w:sz w:val="26"/>
          <w:szCs w:val="26"/>
        </w:rPr>
        <w:t xml:space="preserve"> sprawozdania zarządu z działalności spółki za poprzedni rok obr</w:t>
      </w:r>
      <w:r>
        <w:rPr>
          <w:bCs/>
          <w:i/>
          <w:iCs/>
          <w:sz w:val="26"/>
          <w:szCs w:val="26"/>
        </w:rPr>
        <w:t>otowy,”----------------------------------</w:t>
      </w:r>
    </w:p>
    <w:p w:rsidR="003369B8" w:rsidRDefault="003369B8" w:rsidP="003369B8">
      <w:pPr>
        <w:spacing w:line="360" w:lineRule="auto"/>
        <w:ind w:firstLine="587"/>
        <w:jc w:val="both"/>
        <w:rPr>
          <w:b/>
          <w:sz w:val="26"/>
          <w:szCs w:val="26"/>
        </w:rPr>
      </w:pP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11/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>ci Artykuł 29 ust. 1 Statutu Spółki, słowo „władz” zastępuję się słowem „organów”,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b/>
          <w:sz w:val="26"/>
          <w:szCs w:val="26"/>
        </w:rPr>
      </w:pPr>
    </w:p>
    <w:p w:rsidR="003369B8" w:rsidRPr="00677460" w:rsidRDefault="003369B8" w:rsidP="003369B8">
      <w:pPr>
        <w:pStyle w:val="Akapitzlist"/>
        <w:tabs>
          <w:tab w:val="right" w:leader="hyphen" w:pos="9080"/>
        </w:tabs>
        <w:spacing w:after="0" w:line="360" w:lineRule="auto"/>
        <w:ind w:left="0" w:firstLine="5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12/</w:t>
      </w:r>
      <w:r w:rsidRPr="00882655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w </w:t>
      </w:r>
      <w:r w:rsidRPr="00882655">
        <w:rPr>
          <w:rFonts w:ascii="Times New Roman" w:hAnsi="Times New Roman"/>
          <w:b/>
          <w:sz w:val="26"/>
          <w:szCs w:val="26"/>
        </w:rPr>
        <w:t>treś</w:t>
      </w:r>
      <w:r>
        <w:rPr>
          <w:rFonts w:ascii="Times New Roman" w:hAnsi="Times New Roman"/>
          <w:b/>
          <w:sz w:val="26"/>
          <w:szCs w:val="26"/>
        </w:rPr>
        <w:t>ci Artykuł 34 ust. 1 Statutu Spółki, słowo „obrachunkowy” zastępuję się słowem „obrotowy”.</w:t>
      </w:r>
      <w:r w:rsidRPr="00F579B4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p w:rsidR="003369B8" w:rsidRPr="00677460" w:rsidRDefault="003369B8" w:rsidP="003369B8">
      <w:pPr>
        <w:spacing w:line="360" w:lineRule="auto"/>
        <w:ind w:firstLine="587"/>
        <w:jc w:val="both"/>
        <w:rPr>
          <w:b/>
          <w:sz w:val="26"/>
          <w:szCs w:val="26"/>
        </w:rPr>
      </w:pPr>
    </w:p>
    <w:p w:rsidR="003369B8" w:rsidRPr="00677460" w:rsidRDefault="003369B8" w:rsidP="003369B8">
      <w:pPr>
        <w:tabs>
          <w:tab w:val="left" w:pos="567"/>
        </w:tabs>
        <w:spacing w:line="360" w:lineRule="auto"/>
        <w:jc w:val="center"/>
        <w:rPr>
          <w:b/>
          <w:sz w:val="26"/>
          <w:szCs w:val="26"/>
        </w:rPr>
      </w:pPr>
      <w:r w:rsidRPr="00677460">
        <w:rPr>
          <w:b/>
          <w:sz w:val="26"/>
          <w:szCs w:val="26"/>
        </w:rPr>
        <w:t>§ 2</w:t>
      </w:r>
    </w:p>
    <w:p w:rsidR="003369B8" w:rsidRPr="00677460" w:rsidRDefault="003369B8" w:rsidP="003369B8">
      <w:pPr>
        <w:tabs>
          <w:tab w:val="left" w:pos="567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677460">
        <w:rPr>
          <w:sz w:val="26"/>
          <w:szCs w:val="26"/>
        </w:rPr>
        <w:t>Na podstawie art. 430 §</w:t>
      </w:r>
      <w:r>
        <w:rPr>
          <w:sz w:val="26"/>
          <w:szCs w:val="26"/>
        </w:rPr>
        <w:t xml:space="preserve"> </w:t>
      </w:r>
      <w:r w:rsidRPr="00677460">
        <w:rPr>
          <w:sz w:val="26"/>
          <w:szCs w:val="26"/>
        </w:rPr>
        <w:t>5 k</w:t>
      </w:r>
      <w:r>
        <w:rPr>
          <w:sz w:val="26"/>
          <w:szCs w:val="26"/>
        </w:rPr>
        <w:t xml:space="preserve">odeksu </w:t>
      </w:r>
      <w:r w:rsidRPr="00677460">
        <w:rPr>
          <w:sz w:val="26"/>
          <w:szCs w:val="26"/>
        </w:rPr>
        <w:t>s</w:t>
      </w:r>
      <w:r>
        <w:rPr>
          <w:sz w:val="26"/>
          <w:szCs w:val="26"/>
        </w:rPr>
        <w:t xml:space="preserve">półek </w:t>
      </w:r>
      <w:r w:rsidRPr="00677460">
        <w:rPr>
          <w:sz w:val="26"/>
          <w:szCs w:val="26"/>
        </w:rPr>
        <w:t>h</w:t>
      </w:r>
      <w:r>
        <w:rPr>
          <w:sz w:val="26"/>
          <w:szCs w:val="26"/>
        </w:rPr>
        <w:t>andlowych</w:t>
      </w:r>
      <w:r w:rsidRPr="00677460">
        <w:rPr>
          <w:sz w:val="26"/>
          <w:szCs w:val="26"/>
        </w:rPr>
        <w:t xml:space="preserve"> upoważnia się Radę Nadzorczą do ustalenia jednolitego tekstu zmienionego Statutu Spółki.</w:t>
      </w:r>
      <w:r w:rsidRPr="0067746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------------------</w:t>
      </w:r>
    </w:p>
    <w:p w:rsidR="003369B8" w:rsidRDefault="003369B8" w:rsidP="003369B8">
      <w:pPr>
        <w:ind w:left="720"/>
      </w:pPr>
    </w:p>
    <w:p w:rsidR="003369B8" w:rsidRDefault="003369B8" w:rsidP="003369B8">
      <w:pPr>
        <w:ind w:left="720"/>
      </w:pPr>
    </w:p>
    <w:p w:rsidR="003369B8" w:rsidRPr="00FF75C8" w:rsidRDefault="003369B8" w:rsidP="003369B8">
      <w:pPr>
        <w:pStyle w:val="Nagwek9"/>
        <w:rPr>
          <w:rFonts w:ascii="Times New Roman" w:hAnsi="Times New Roman" w:cs="Times New Roman"/>
          <w:b/>
        </w:rPr>
      </w:pP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369B8" w:rsidTr="004C751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B8" w:rsidRDefault="003369B8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369B8" w:rsidRDefault="003369B8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369B8" w:rsidTr="004C751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369B8" w:rsidRDefault="003369B8" w:rsidP="004C751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369B8" w:rsidRDefault="003369B8" w:rsidP="003369B8">
      <w:pPr>
        <w:jc w:val="both"/>
        <w:rPr>
          <w:rFonts w:ascii="Tahoma" w:hAnsi="Tahoma" w:cs="Tahoma"/>
        </w:rPr>
      </w:pPr>
    </w:p>
    <w:p w:rsidR="003369B8" w:rsidRDefault="003369B8" w:rsidP="003369B8">
      <w:pPr>
        <w:jc w:val="both"/>
        <w:rPr>
          <w:rFonts w:ascii="Tahoma" w:hAnsi="Tahoma" w:cs="Tahoma"/>
        </w:rPr>
      </w:pPr>
    </w:p>
    <w:p w:rsidR="003369B8" w:rsidRDefault="003369B8" w:rsidP="003369B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369B8" w:rsidRDefault="003369B8" w:rsidP="003369B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369B8" w:rsidRDefault="003369B8" w:rsidP="003369B8">
      <w:pPr>
        <w:jc w:val="both"/>
        <w:rPr>
          <w:rFonts w:ascii="Tahoma" w:hAnsi="Tahoma" w:cs="Tahoma"/>
        </w:rPr>
      </w:pPr>
    </w:p>
    <w:p w:rsidR="003369B8" w:rsidRDefault="003369B8" w:rsidP="003369B8">
      <w:pPr>
        <w:jc w:val="both"/>
        <w:rPr>
          <w:rFonts w:ascii="Tahoma" w:hAnsi="Tahoma" w:cs="Tahoma"/>
        </w:rPr>
      </w:pPr>
    </w:p>
    <w:p w:rsidR="003369B8" w:rsidRDefault="003369B8" w:rsidP="003369B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369B8" w:rsidRDefault="003369B8" w:rsidP="003369B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/>
    <w:p w:rsidR="003369B8" w:rsidRDefault="003369B8" w:rsidP="003369B8">
      <w:pPr>
        <w:rPr>
          <w:b/>
        </w:rPr>
      </w:pPr>
    </w:p>
    <w:p w:rsidR="003369B8" w:rsidRDefault="003369B8" w:rsidP="003369B8">
      <w:pPr>
        <w:rPr>
          <w:b/>
        </w:rPr>
      </w:pPr>
    </w:p>
    <w:p w:rsidR="003369B8" w:rsidRDefault="003369B8" w:rsidP="003369B8"/>
    <w:p w:rsidR="003369B8" w:rsidRDefault="003369B8" w:rsidP="003369B8">
      <w:pPr>
        <w:jc w:val="center"/>
        <w:rPr>
          <w:b/>
        </w:rPr>
      </w:pPr>
    </w:p>
    <w:p w:rsidR="003369B8" w:rsidRDefault="003369B8" w:rsidP="003369B8"/>
    <w:p w:rsidR="00BE7022" w:rsidRDefault="00BE7022"/>
    <w:sectPr w:rsidR="00BE7022" w:rsidSect="00D46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E450F"/>
    <w:multiLevelType w:val="hybridMultilevel"/>
    <w:tmpl w:val="ADAC4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3369B8"/>
    <w:rsid w:val="003369B8"/>
    <w:rsid w:val="00B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369B8"/>
    <w:pPr>
      <w:spacing w:before="240" w:after="60"/>
      <w:outlineLvl w:val="8"/>
    </w:pPr>
    <w:rPr>
      <w:rFonts w:ascii="Arial" w:eastAsia="Tahoma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369B8"/>
    <w:rPr>
      <w:rFonts w:ascii="Arial" w:eastAsia="Tahoma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3369B8"/>
    <w:pPr>
      <w:spacing w:after="200" w:line="276" w:lineRule="auto"/>
      <w:ind w:left="720" w:hanging="360"/>
    </w:pPr>
    <w:rPr>
      <w:rFonts w:ascii="Calibri" w:hAnsi="Calibri"/>
      <w:sz w:val="22"/>
      <w:szCs w:val="20"/>
    </w:rPr>
  </w:style>
  <w:style w:type="paragraph" w:styleId="NormalnyWeb">
    <w:name w:val="Normal (Web)"/>
    <w:basedOn w:val="Normalny"/>
    <w:uiPriority w:val="99"/>
    <w:unhideWhenUsed/>
    <w:rsid w:val="003369B8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336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1053</Words>
  <Characters>6318</Characters>
  <Application>Microsoft Office Word</Application>
  <DocSecurity>0</DocSecurity>
  <Lines>52</Lines>
  <Paragraphs>14</Paragraphs>
  <ScaleCrop>false</ScaleCrop>
  <Company/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2026-05-18T10:01:00Z</dcterms:created>
  <dcterms:modified xsi:type="dcterms:W3CDTF">2026-05-18T10:01:00Z</dcterms:modified>
</cp:coreProperties>
</file>